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9067B" w14:textId="77777777" w:rsidR="0062770F" w:rsidRPr="008C024B" w:rsidRDefault="00BF5329" w:rsidP="007B73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8C024B">
        <w:rPr>
          <w:rFonts w:ascii="Arial" w:eastAsia="Arial" w:hAnsi="Arial" w:cs="Arial"/>
          <w:b/>
          <w:bCs/>
          <w:sz w:val="20"/>
          <w:szCs w:val="20"/>
        </w:rPr>
        <w:t>032</w:t>
      </w:r>
      <w:r w:rsidR="00473D60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11510D" w:rsidRPr="008C024B">
        <w:rPr>
          <w:rFonts w:ascii="Arial" w:eastAsia="Arial" w:hAnsi="Arial" w:cs="Arial"/>
          <w:b/>
          <w:bCs/>
          <w:sz w:val="20"/>
          <w:szCs w:val="20"/>
        </w:rPr>
        <w:t xml:space="preserve">Proteger los montes submarinos y </w:t>
      </w:r>
      <w:r w:rsidR="00473D60">
        <w:rPr>
          <w:rFonts w:ascii="Arial" w:eastAsia="Arial" w:hAnsi="Arial" w:cs="Arial"/>
          <w:b/>
          <w:bCs/>
          <w:sz w:val="20"/>
          <w:szCs w:val="20"/>
        </w:rPr>
        <w:t xml:space="preserve">los </w:t>
      </w:r>
      <w:r w:rsidR="0011510D" w:rsidRPr="008C024B">
        <w:rPr>
          <w:rFonts w:ascii="Arial" w:eastAsia="Arial" w:hAnsi="Arial" w:cs="Arial"/>
          <w:b/>
          <w:bCs/>
          <w:sz w:val="20"/>
          <w:szCs w:val="20"/>
        </w:rPr>
        <w:t>ecosistemas marinos vulnerables contra las prácticas destructivas</w:t>
      </w:r>
    </w:p>
    <w:p w14:paraId="087A7C25" w14:textId="77777777" w:rsidR="007B73CE" w:rsidRPr="008C024B" w:rsidRDefault="007B73CE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DF95AA7" w14:textId="77777777" w:rsidR="007B73CE" w:rsidRDefault="0011510D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 xml:space="preserve">RECORDANDO la Resolución 3.066 </w:t>
      </w:r>
      <w:r w:rsidR="00317A5E">
        <w:rPr>
          <w:rFonts w:ascii="Arial" w:eastAsia="Arial" w:hAnsi="Arial" w:cs="Arial"/>
          <w:sz w:val="20"/>
          <w:szCs w:val="20"/>
        </w:rPr>
        <w:t xml:space="preserve">de la UICN sobre </w:t>
      </w:r>
      <w:r w:rsidRPr="008C024B">
        <w:rPr>
          <w:rFonts w:ascii="Arial" w:eastAsia="Arial" w:hAnsi="Arial" w:cs="Arial"/>
          <w:i/>
          <w:iCs/>
          <w:sz w:val="20"/>
          <w:szCs w:val="20"/>
        </w:rPr>
        <w:t>Protección de los montes marinos, corales de profundidad y otros hábitats vulnerables del fondo marino contra las prácticas de pesca destructivas en alta mar, incluida la pesca con redes de arrastre de fondo</w:t>
      </w:r>
      <w:r w:rsidRPr="008C024B">
        <w:rPr>
          <w:rFonts w:ascii="Arial" w:eastAsia="Arial" w:hAnsi="Arial" w:cs="Arial"/>
          <w:sz w:val="20"/>
          <w:szCs w:val="20"/>
        </w:rPr>
        <w:t xml:space="preserve"> (Bangkok, 2004)</w:t>
      </w:r>
      <w:r w:rsidR="1F69409D" w:rsidRPr="008C024B">
        <w:rPr>
          <w:rFonts w:ascii="Arial" w:eastAsia="Arial" w:hAnsi="Arial" w:cs="Arial"/>
          <w:sz w:val="20"/>
          <w:szCs w:val="20"/>
        </w:rPr>
        <w:t>;</w:t>
      </w:r>
    </w:p>
    <w:p w14:paraId="42178FE2" w14:textId="77777777" w:rsidR="0020174A" w:rsidRDefault="0020174A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CF7BB6D" w14:textId="77777777" w:rsidR="0020174A" w:rsidRPr="0020174A" w:rsidRDefault="0020174A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0174A">
        <w:rPr>
          <w:rFonts w:ascii="Arial" w:eastAsia="Arial" w:hAnsi="Arial" w:cs="Arial"/>
          <w:sz w:val="20"/>
          <w:szCs w:val="20"/>
        </w:rPr>
        <w:t xml:space="preserve">RECORDANDO que muchos montes submarinos son el resultado de procesos geológicos únicos en el planeta Tierra y que contienen una rica geodiversidad con un patrimonio geológico que debemos reconocer y conservar; </w:t>
      </w:r>
    </w:p>
    <w:p w14:paraId="66DE14C5" w14:textId="77777777" w:rsidR="007B73CE" w:rsidRPr="008C024B" w:rsidRDefault="007B73C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CFB10A" w14:textId="77777777" w:rsidR="0020174A" w:rsidRDefault="00550D9D" w:rsidP="0020174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 xml:space="preserve">RECORDANDO </w:t>
      </w:r>
      <w:r w:rsidR="00AA3997" w:rsidRPr="00234E7A">
        <w:rPr>
          <w:rFonts w:ascii="Arial" w:eastAsia="Arial" w:hAnsi="Arial" w:cs="Arial"/>
          <w:sz w:val="20"/>
          <w:szCs w:val="20"/>
        </w:rPr>
        <w:t xml:space="preserve">TAMBIÉN </w:t>
      </w:r>
      <w:r w:rsidRPr="008C024B">
        <w:rPr>
          <w:rFonts w:ascii="Arial" w:eastAsia="Arial" w:hAnsi="Arial" w:cs="Arial"/>
          <w:sz w:val="20"/>
          <w:szCs w:val="20"/>
        </w:rPr>
        <w:t xml:space="preserve">las Resoluciones 61/105 (2006) y 64/72 (2009) de la Asamblea General de las Naciones Unidas (ONU), </w:t>
      </w:r>
      <w:r w:rsidR="00075CFA" w:rsidRPr="008C024B">
        <w:rPr>
          <w:rFonts w:ascii="Arial" w:eastAsia="Arial" w:hAnsi="Arial" w:cs="Arial"/>
          <w:sz w:val="20"/>
          <w:szCs w:val="20"/>
        </w:rPr>
        <w:t xml:space="preserve">en la que se instaba a </w:t>
      </w:r>
      <w:r w:rsidRPr="008C024B">
        <w:rPr>
          <w:rFonts w:ascii="Arial" w:eastAsia="Arial" w:hAnsi="Arial" w:cs="Arial"/>
          <w:sz w:val="20"/>
          <w:szCs w:val="20"/>
        </w:rPr>
        <w:t xml:space="preserve">los Estados a cerrar zonas a la pesca de fondo en zonas situadas fuera de la jurisdicción nacional </w:t>
      </w:r>
      <w:r w:rsidR="00D96B1B" w:rsidRPr="008C024B">
        <w:rPr>
          <w:rFonts w:ascii="Arial" w:eastAsia="Arial" w:hAnsi="Arial" w:cs="Arial"/>
          <w:sz w:val="20"/>
          <w:szCs w:val="20"/>
        </w:rPr>
        <w:t xml:space="preserve">donde se sabe o es probable que se produzcan </w:t>
      </w:r>
      <w:r w:rsidRPr="008C024B">
        <w:rPr>
          <w:rFonts w:ascii="Arial" w:eastAsia="Arial" w:hAnsi="Arial" w:cs="Arial"/>
          <w:sz w:val="20"/>
          <w:szCs w:val="20"/>
        </w:rPr>
        <w:t>ecosistemas marinos vulnerables (EMV), como los montes submarinos</w:t>
      </w:r>
      <w:r w:rsidR="0020174A">
        <w:rPr>
          <w:rFonts w:ascii="Arial" w:eastAsia="Arial" w:hAnsi="Arial" w:cs="Arial"/>
          <w:sz w:val="20"/>
          <w:szCs w:val="20"/>
        </w:rPr>
        <w:t xml:space="preserve">, </w:t>
      </w:r>
      <w:r w:rsidR="0020174A" w:rsidRPr="0020174A">
        <w:rPr>
          <w:rFonts w:ascii="Arial" w:eastAsia="Arial" w:hAnsi="Arial" w:cs="Arial"/>
          <w:sz w:val="20"/>
          <w:szCs w:val="20"/>
        </w:rPr>
        <w:t>a menos que se hayan establecido y aplicado eficazmente medidas de conservación y gestión para evitar efectos adversos significativos en los EMV, reconociendo las diferentes características ecológicas regionales, incluidas las zonas sin montes submarinos o características de aguas profundas, como los mares de plataforma poco profundos y los entornos marinos hiperáridos;</w:t>
      </w:r>
    </w:p>
    <w:p w14:paraId="6AC7C6EA" w14:textId="77777777" w:rsidR="007B73CE" w:rsidRPr="008C024B" w:rsidRDefault="007B73C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26E9A2" w14:textId="77777777" w:rsidR="007B73CE" w:rsidRPr="008C024B" w:rsidRDefault="00550D9D" w:rsidP="007B73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 xml:space="preserve">RECONOCIENDO los progresos realizados desde 2004 en la protección de los </w:t>
      </w:r>
      <w:r w:rsidR="003A0800" w:rsidRPr="008C024B">
        <w:rPr>
          <w:rFonts w:ascii="Arial" w:eastAsia="Arial" w:hAnsi="Arial" w:cs="Arial"/>
          <w:sz w:val="20"/>
          <w:szCs w:val="20"/>
        </w:rPr>
        <w:t>EMV</w:t>
      </w:r>
      <w:r w:rsidRPr="008C024B">
        <w:rPr>
          <w:rFonts w:ascii="Arial" w:eastAsia="Arial" w:hAnsi="Arial" w:cs="Arial"/>
          <w:sz w:val="20"/>
          <w:szCs w:val="20"/>
        </w:rPr>
        <w:t xml:space="preserve"> contra los daños causados por</w:t>
      </w:r>
      <w:r w:rsidR="003A0800" w:rsidRPr="008C024B">
        <w:rPr>
          <w:rFonts w:ascii="Arial" w:eastAsia="Arial" w:hAnsi="Arial" w:cs="Arial"/>
          <w:sz w:val="20"/>
          <w:szCs w:val="20"/>
        </w:rPr>
        <w:t xml:space="preserve"> la</w:t>
      </w:r>
      <w:r w:rsidR="00786116">
        <w:rPr>
          <w:rFonts w:ascii="Arial" w:eastAsia="Arial" w:hAnsi="Arial" w:cs="Arial"/>
          <w:sz w:val="20"/>
          <w:szCs w:val="20"/>
        </w:rPr>
        <w:t xml:space="preserve"> </w:t>
      </w:r>
      <w:r w:rsidR="003A0800" w:rsidRPr="008C024B">
        <w:rPr>
          <w:rFonts w:ascii="Arial" w:eastAsia="Arial" w:hAnsi="Arial" w:cs="Arial"/>
          <w:sz w:val="20"/>
          <w:szCs w:val="20"/>
        </w:rPr>
        <w:t>pesca con redes de arrastre de fondo</w:t>
      </w:r>
      <w:r w:rsidRPr="008C024B">
        <w:rPr>
          <w:rFonts w:ascii="Arial" w:eastAsia="Arial" w:hAnsi="Arial" w:cs="Arial"/>
          <w:sz w:val="20"/>
          <w:szCs w:val="20"/>
        </w:rPr>
        <w:t xml:space="preserve">, en particular gracias a los esfuerzos de las </w:t>
      </w:r>
      <w:r w:rsidR="003A0800" w:rsidRPr="008C024B">
        <w:rPr>
          <w:rFonts w:ascii="Arial" w:eastAsia="Arial" w:hAnsi="Arial" w:cs="Arial"/>
          <w:sz w:val="20"/>
          <w:szCs w:val="20"/>
        </w:rPr>
        <w:t>organizaciones o arreglos regionales de ordenación pesquera (OROP/AROP)</w:t>
      </w:r>
      <w:r w:rsidRPr="008C024B">
        <w:rPr>
          <w:rFonts w:ascii="Arial" w:eastAsia="Arial" w:hAnsi="Arial" w:cs="Arial"/>
          <w:sz w:val="20"/>
          <w:szCs w:val="20"/>
        </w:rPr>
        <w:t xml:space="preserve">, que han cerrado algunos montes submarinos, secciones de sistemas de dorsales oceánicas y otras zonas </w:t>
      </w:r>
      <w:r w:rsidR="00D96B1B" w:rsidRPr="008C024B">
        <w:rPr>
          <w:rFonts w:ascii="Arial" w:eastAsia="Arial" w:hAnsi="Arial" w:cs="Arial"/>
          <w:sz w:val="20"/>
          <w:szCs w:val="20"/>
        </w:rPr>
        <w:t>donde se sabe o es probable que se produzcan EMV</w:t>
      </w:r>
      <w:r w:rsidR="1F69409D" w:rsidRPr="008C024B">
        <w:rPr>
          <w:rFonts w:ascii="Arial" w:eastAsia="Arial" w:hAnsi="Arial" w:cs="Arial"/>
          <w:sz w:val="20"/>
          <w:szCs w:val="20"/>
        </w:rPr>
        <w:t>;</w:t>
      </w:r>
    </w:p>
    <w:p w14:paraId="28DDB19D" w14:textId="77777777" w:rsidR="007B73CE" w:rsidRPr="008C024B" w:rsidRDefault="007B73C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F38BA1" w14:textId="77777777" w:rsidR="007B73CE" w:rsidRPr="008C024B" w:rsidRDefault="00D96B1B" w:rsidP="007B73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>OBSERVANDO</w:t>
      </w:r>
      <w:r w:rsidR="00550D9D" w:rsidRPr="008C024B">
        <w:rPr>
          <w:rFonts w:ascii="Arial" w:eastAsia="Arial" w:hAnsi="Arial" w:cs="Arial"/>
          <w:sz w:val="20"/>
          <w:szCs w:val="20"/>
        </w:rPr>
        <w:t xml:space="preserve"> la exigencia </w:t>
      </w:r>
      <w:r w:rsidRPr="008C024B">
        <w:rPr>
          <w:rFonts w:ascii="Arial" w:eastAsia="Arial" w:hAnsi="Arial" w:cs="Arial"/>
          <w:sz w:val="20"/>
          <w:szCs w:val="20"/>
        </w:rPr>
        <w:t xml:space="preserve">que figura en </w:t>
      </w:r>
      <w:r w:rsidR="00550D9D" w:rsidRPr="008C024B">
        <w:rPr>
          <w:rFonts w:ascii="Arial" w:eastAsia="Arial" w:hAnsi="Arial" w:cs="Arial"/>
          <w:sz w:val="20"/>
          <w:szCs w:val="20"/>
        </w:rPr>
        <w:t xml:space="preserve">el párrafo 5 del artículo </w:t>
      </w:r>
      <w:r w:rsidRPr="008C024B">
        <w:rPr>
          <w:rFonts w:ascii="Arial" w:eastAsia="Arial" w:hAnsi="Arial" w:cs="Arial"/>
          <w:sz w:val="20"/>
          <w:szCs w:val="20"/>
        </w:rPr>
        <w:t>1</w:t>
      </w:r>
      <w:r w:rsidR="00550D9D" w:rsidRPr="008C024B">
        <w:rPr>
          <w:rFonts w:ascii="Arial" w:eastAsia="Arial" w:hAnsi="Arial" w:cs="Arial"/>
          <w:sz w:val="20"/>
          <w:szCs w:val="20"/>
        </w:rPr>
        <w:t>94 de la Convención de las Naciones Unidas sobre el Derecho del Mar (CNUDM) de 1982 de adoptar las medidas «necesarias para proteger y pre</w:t>
      </w:r>
      <w:r w:rsidRPr="008C024B">
        <w:rPr>
          <w:rFonts w:ascii="Arial" w:eastAsia="Arial" w:hAnsi="Arial" w:cs="Arial"/>
          <w:sz w:val="20"/>
          <w:szCs w:val="20"/>
        </w:rPr>
        <w:t>servar los ecosistemas raros o vulnerables</w:t>
      </w:r>
      <w:r w:rsidR="00550D9D" w:rsidRPr="008C024B">
        <w:rPr>
          <w:rFonts w:ascii="Arial" w:eastAsia="Arial" w:hAnsi="Arial" w:cs="Arial"/>
          <w:sz w:val="20"/>
          <w:szCs w:val="20"/>
        </w:rPr>
        <w:t>, así como el hábitat de las especies y otras formas de vida marina diezmadas, amenazadas o en peligro»</w:t>
      </w:r>
      <w:r w:rsidR="1F69409D" w:rsidRPr="008C024B">
        <w:rPr>
          <w:rFonts w:ascii="Arial" w:eastAsia="Arial" w:hAnsi="Arial" w:cs="Arial"/>
          <w:sz w:val="20"/>
          <w:szCs w:val="20"/>
        </w:rPr>
        <w:t>;</w:t>
      </w:r>
    </w:p>
    <w:p w14:paraId="29409727" w14:textId="77777777" w:rsidR="007B73CE" w:rsidRPr="008C024B" w:rsidRDefault="007B73C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F369B8" w14:textId="77777777" w:rsidR="007B73CE" w:rsidRPr="008C024B" w:rsidRDefault="00550D9D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 xml:space="preserve">OBSERVANDO que la Asamblea General de las Naciones Unidas, en su Resolución 79/145, reconoció </w:t>
      </w:r>
      <w:r w:rsidR="00A50C40" w:rsidRPr="008C024B">
        <w:rPr>
          <w:rFonts w:ascii="Arial" w:eastAsia="Arial" w:hAnsi="Arial" w:cs="Arial"/>
          <w:sz w:val="20"/>
          <w:szCs w:val="20"/>
        </w:rPr>
        <w:t>«</w:t>
      </w:r>
      <w:r w:rsidR="0092432D" w:rsidRPr="008C024B">
        <w:rPr>
          <w:rFonts w:ascii="Arial" w:eastAsia="Arial" w:hAnsi="Arial" w:cs="Arial"/>
          <w:sz w:val="20"/>
          <w:szCs w:val="20"/>
        </w:rPr>
        <w:t>la importancia y el valor inmensos de los ecosistemas de aguas profundas y la biodiversidad que albergan</w:t>
      </w:r>
      <w:r w:rsidR="00A50C40" w:rsidRPr="008C024B">
        <w:rPr>
          <w:rFonts w:ascii="Arial" w:eastAsia="Arial" w:hAnsi="Arial" w:cs="Arial"/>
          <w:sz w:val="20"/>
          <w:szCs w:val="20"/>
        </w:rPr>
        <w:t>»</w:t>
      </w:r>
      <w:r w:rsidR="1F69409D" w:rsidRPr="008C024B">
        <w:rPr>
          <w:rFonts w:ascii="Arial" w:eastAsia="Arial" w:hAnsi="Arial" w:cs="Arial"/>
          <w:sz w:val="20"/>
          <w:szCs w:val="20"/>
        </w:rPr>
        <w:t>;</w:t>
      </w:r>
    </w:p>
    <w:p w14:paraId="6E2B744F" w14:textId="77777777" w:rsidR="007B73CE" w:rsidRPr="008C024B" w:rsidRDefault="007B73CE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419EAF2" w14:textId="77777777" w:rsidR="007B73CE" w:rsidRPr="008C024B" w:rsidRDefault="0056597A" w:rsidP="007B73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 xml:space="preserve">RECONOCIENDO </w:t>
      </w:r>
      <w:r w:rsidR="00317A5E">
        <w:rPr>
          <w:rFonts w:ascii="Arial" w:eastAsia="Arial" w:hAnsi="Arial" w:cs="Arial"/>
          <w:sz w:val="20"/>
          <w:szCs w:val="20"/>
        </w:rPr>
        <w:t>que</w:t>
      </w:r>
      <w:r w:rsidRPr="008C024B">
        <w:rPr>
          <w:rFonts w:ascii="Arial" w:eastAsia="Arial" w:hAnsi="Arial" w:cs="Arial"/>
          <w:sz w:val="20"/>
          <w:szCs w:val="20"/>
        </w:rPr>
        <w:t xml:space="preserve"> la Segunda Evaluación Mundial de los Océanos de las Naciones Unidas de 2021 </w:t>
      </w:r>
      <w:r w:rsidR="00317A5E">
        <w:rPr>
          <w:rFonts w:ascii="Arial" w:eastAsia="Arial" w:hAnsi="Arial" w:cs="Arial"/>
          <w:sz w:val="20"/>
          <w:szCs w:val="20"/>
        </w:rPr>
        <w:t xml:space="preserve">reconoce </w:t>
      </w:r>
      <w:r w:rsidRPr="008C024B">
        <w:rPr>
          <w:rFonts w:ascii="Arial" w:eastAsia="Arial" w:hAnsi="Arial" w:cs="Arial"/>
          <w:sz w:val="20"/>
          <w:szCs w:val="20"/>
        </w:rPr>
        <w:t xml:space="preserve">que </w:t>
      </w:r>
      <w:r w:rsidR="00A50C40" w:rsidRPr="008C024B">
        <w:rPr>
          <w:rFonts w:ascii="Arial" w:eastAsia="Arial" w:hAnsi="Arial" w:cs="Arial"/>
          <w:sz w:val="20"/>
          <w:szCs w:val="20"/>
        </w:rPr>
        <w:t>«</w:t>
      </w:r>
      <w:r w:rsidRPr="008C024B">
        <w:rPr>
          <w:rFonts w:ascii="Arial" w:eastAsia="Arial" w:hAnsi="Arial" w:cs="Arial"/>
          <w:sz w:val="20"/>
          <w:szCs w:val="20"/>
        </w:rPr>
        <w:t>la pesca, especialmente la pesca de arrastre de fondo, constituye la mayor amenaza actual para los ecosistemas de los montes submarinos</w:t>
      </w:r>
      <w:r w:rsidR="00A50C40" w:rsidRPr="008C024B">
        <w:rPr>
          <w:rFonts w:ascii="Arial" w:eastAsia="Arial" w:hAnsi="Arial" w:cs="Arial"/>
          <w:sz w:val="20"/>
          <w:szCs w:val="20"/>
        </w:rPr>
        <w:t>»</w:t>
      </w:r>
      <w:r w:rsidRPr="008C024B">
        <w:rPr>
          <w:rFonts w:ascii="Arial" w:eastAsia="Arial" w:hAnsi="Arial" w:cs="Arial"/>
          <w:sz w:val="20"/>
          <w:szCs w:val="20"/>
        </w:rPr>
        <w:t>;</w:t>
      </w:r>
    </w:p>
    <w:p w14:paraId="4156FD49" w14:textId="77777777" w:rsidR="007B73CE" w:rsidRPr="008C024B" w:rsidRDefault="007B73C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3FBC46" w14:textId="77777777" w:rsidR="007B73CE" w:rsidRPr="008C024B" w:rsidRDefault="0056597A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>OBSERVANDO que la Asamblea General de las Naciones Unidas, en su Resolución 79/145, hizo hincapié en la necesidad de que todos los Estados y las OROP/AROP pertinentes cumplan plena y urgentemente sus compromisos</w:t>
      </w:r>
      <w:r w:rsidR="008C024B">
        <w:rPr>
          <w:rFonts w:ascii="Arial" w:eastAsia="Arial" w:hAnsi="Arial" w:cs="Arial"/>
          <w:sz w:val="20"/>
          <w:szCs w:val="20"/>
        </w:rPr>
        <w:t>;</w:t>
      </w:r>
    </w:p>
    <w:p w14:paraId="4526B2B4" w14:textId="77777777" w:rsidR="007B73CE" w:rsidRPr="008C024B" w:rsidRDefault="007B73C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A28518" w14:textId="77777777" w:rsidR="6CF9E8D1" w:rsidRDefault="0056597A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 xml:space="preserve">RECORDANDO </w:t>
      </w:r>
      <w:r w:rsidR="00AA3997" w:rsidRPr="00AA3997">
        <w:rPr>
          <w:rFonts w:ascii="Arial" w:eastAsia="Arial" w:hAnsi="Arial" w:cs="Arial"/>
          <w:sz w:val="20"/>
          <w:szCs w:val="20"/>
        </w:rPr>
        <w:t xml:space="preserve">ADEMÁS </w:t>
      </w:r>
      <w:r w:rsidRPr="008C024B">
        <w:rPr>
          <w:rFonts w:ascii="Arial" w:eastAsia="Arial" w:hAnsi="Arial" w:cs="Arial"/>
          <w:sz w:val="20"/>
          <w:szCs w:val="20"/>
        </w:rPr>
        <w:t xml:space="preserve">el Compromiso de los Líderes </w:t>
      </w:r>
      <w:r w:rsidR="00612042" w:rsidRPr="008C024B">
        <w:rPr>
          <w:rFonts w:ascii="Arial" w:eastAsia="Arial" w:hAnsi="Arial" w:cs="Arial"/>
          <w:sz w:val="20"/>
          <w:szCs w:val="20"/>
        </w:rPr>
        <w:t>por</w:t>
      </w:r>
      <w:r w:rsidRPr="008C024B">
        <w:rPr>
          <w:rFonts w:ascii="Arial" w:eastAsia="Arial" w:hAnsi="Arial" w:cs="Arial"/>
          <w:sz w:val="20"/>
          <w:szCs w:val="20"/>
        </w:rPr>
        <w:t xml:space="preserve"> la Naturaleza, el Marco Mundial de Biodiversidad de Kunming-Montreal adoptado por la 15.ª </w:t>
      </w:r>
      <w:r w:rsidR="00AA3997" w:rsidRPr="00AA3997">
        <w:rPr>
          <w:rFonts w:ascii="Arial" w:eastAsia="Arial" w:hAnsi="Arial" w:cs="Arial"/>
          <w:sz w:val="20"/>
          <w:szCs w:val="20"/>
        </w:rPr>
        <w:t xml:space="preserve">reunión de la </w:t>
      </w:r>
      <w:r w:rsidRPr="008C024B">
        <w:rPr>
          <w:rFonts w:ascii="Arial" w:eastAsia="Arial" w:hAnsi="Arial" w:cs="Arial"/>
          <w:sz w:val="20"/>
          <w:szCs w:val="20"/>
        </w:rPr>
        <w:t>Conferencia de las Partes en el Convenio sobre la Diversidad Biológica (COP 15 del C</w:t>
      </w:r>
      <w:r w:rsidR="00317A5E">
        <w:rPr>
          <w:rFonts w:ascii="Arial" w:eastAsia="Arial" w:hAnsi="Arial" w:cs="Arial"/>
          <w:sz w:val="20"/>
          <w:szCs w:val="20"/>
        </w:rPr>
        <w:t>D</w:t>
      </w:r>
      <w:r w:rsidRPr="008C024B">
        <w:rPr>
          <w:rFonts w:ascii="Arial" w:eastAsia="Arial" w:hAnsi="Arial" w:cs="Arial"/>
          <w:sz w:val="20"/>
          <w:szCs w:val="20"/>
        </w:rPr>
        <w:t xml:space="preserve">B) y el Acuerdo </w:t>
      </w:r>
      <w:r w:rsidR="00612042" w:rsidRPr="008C024B">
        <w:rPr>
          <w:rFonts w:ascii="Arial" w:eastAsia="Arial" w:hAnsi="Arial" w:cs="Arial"/>
          <w:sz w:val="20"/>
          <w:szCs w:val="20"/>
        </w:rPr>
        <w:t>de la</w:t>
      </w:r>
      <w:r w:rsidRPr="008C024B">
        <w:rPr>
          <w:rFonts w:ascii="Arial" w:eastAsia="Arial" w:hAnsi="Arial" w:cs="Arial"/>
          <w:sz w:val="20"/>
          <w:szCs w:val="20"/>
        </w:rPr>
        <w:t xml:space="preserve"> CNUDM sobre la Conservación y el Uso Sostenible de la Diversidad Biológica Marina de las Zonas situadas fuera de la Jurisdicción Nacional (Acuerdo BBNJ) </w:t>
      </w:r>
      <w:r w:rsidR="00317A5E" w:rsidRPr="00317A5E">
        <w:rPr>
          <w:rFonts w:ascii="Arial" w:eastAsia="Arial" w:hAnsi="Arial" w:cs="Arial"/>
          <w:sz w:val="20"/>
          <w:szCs w:val="20"/>
        </w:rPr>
        <w:t>que entrará en vigor en enero de 2026</w:t>
      </w:r>
      <w:r w:rsidR="1F69409D" w:rsidRPr="008C024B">
        <w:rPr>
          <w:rFonts w:ascii="Arial" w:eastAsia="Arial" w:hAnsi="Arial" w:cs="Arial"/>
          <w:sz w:val="20"/>
          <w:szCs w:val="20"/>
        </w:rPr>
        <w:t>;</w:t>
      </w:r>
      <w:r w:rsidR="00AA3997">
        <w:rPr>
          <w:rFonts w:ascii="Arial" w:eastAsia="Arial" w:hAnsi="Arial" w:cs="Arial"/>
          <w:sz w:val="20"/>
          <w:szCs w:val="20"/>
        </w:rPr>
        <w:t xml:space="preserve"> y</w:t>
      </w:r>
    </w:p>
    <w:p w14:paraId="0DD8E488" w14:textId="77777777" w:rsidR="00234E7A" w:rsidRDefault="00234E7A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4C3DDCB" w14:textId="77777777" w:rsidR="00234E7A" w:rsidRPr="008C024B" w:rsidRDefault="00234E7A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34E7A">
        <w:rPr>
          <w:rFonts w:ascii="Arial" w:eastAsia="Arial" w:hAnsi="Arial" w:cs="Arial"/>
          <w:sz w:val="20"/>
          <w:szCs w:val="20"/>
        </w:rPr>
        <w:t xml:space="preserve">OBSERVANDO TAMBIÉN la importancia de proteger </w:t>
      </w:r>
      <w:r w:rsidR="00317A5E">
        <w:rPr>
          <w:rFonts w:ascii="Arial" w:eastAsia="Arial" w:hAnsi="Arial" w:cs="Arial"/>
          <w:sz w:val="20"/>
          <w:szCs w:val="20"/>
        </w:rPr>
        <w:t xml:space="preserve">los EMV, incluidos </w:t>
      </w:r>
      <w:r w:rsidRPr="00234E7A">
        <w:rPr>
          <w:rFonts w:ascii="Arial" w:eastAsia="Arial" w:hAnsi="Arial" w:cs="Arial"/>
          <w:sz w:val="20"/>
          <w:szCs w:val="20"/>
        </w:rPr>
        <w:t>los montes submarinos</w:t>
      </w:r>
      <w:r w:rsidR="00647115">
        <w:rPr>
          <w:rFonts w:ascii="Arial" w:eastAsia="Arial" w:hAnsi="Arial" w:cs="Arial"/>
          <w:sz w:val="20"/>
          <w:szCs w:val="20"/>
        </w:rPr>
        <w:t xml:space="preserve">, las fumarolas </w:t>
      </w:r>
      <w:r w:rsidR="00647115" w:rsidRPr="008C024B">
        <w:rPr>
          <w:rFonts w:ascii="Arial" w:eastAsia="Arial" w:hAnsi="Arial" w:cs="Arial"/>
          <w:sz w:val="20"/>
          <w:szCs w:val="20"/>
        </w:rPr>
        <w:t>hidrotermales</w:t>
      </w:r>
      <w:r w:rsidR="00647115">
        <w:rPr>
          <w:rFonts w:ascii="Arial" w:eastAsia="Arial" w:hAnsi="Arial" w:cs="Arial"/>
          <w:sz w:val="20"/>
          <w:szCs w:val="20"/>
        </w:rPr>
        <w:t xml:space="preserve"> y los </w:t>
      </w:r>
      <w:r w:rsidR="00647115" w:rsidRPr="008C024B">
        <w:rPr>
          <w:rFonts w:ascii="Arial" w:eastAsia="Arial" w:hAnsi="Arial" w:cs="Arial"/>
          <w:sz w:val="20"/>
          <w:szCs w:val="20"/>
        </w:rPr>
        <w:t>corales de aguas frías</w:t>
      </w:r>
      <w:r w:rsidRPr="00234E7A">
        <w:rPr>
          <w:rFonts w:ascii="Arial" w:eastAsia="Arial" w:hAnsi="Arial" w:cs="Arial"/>
          <w:sz w:val="20"/>
          <w:szCs w:val="20"/>
        </w:rPr>
        <w:t xml:space="preserve"> en todas las zonas de regulación de las OROP, en el </w:t>
      </w:r>
      <w:r w:rsidR="006C712D">
        <w:rPr>
          <w:rFonts w:ascii="Arial" w:eastAsia="Arial" w:hAnsi="Arial" w:cs="Arial"/>
          <w:sz w:val="20"/>
          <w:szCs w:val="20"/>
        </w:rPr>
        <w:t>o</w:t>
      </w:r>
      <w:r w:rsidRPr="00234E7A">
        <w:rPr>
          <w:rFonts w:ascii="Arial" w:eastAsia="Arial" w:hAnsi="Arial" w:cs="Arial"/>
          <w:sz w:val="20"/>
          <w:szCs w:val="20"/>
        </w:rPr>
        <w:t xml:space="preserve">céano Antártico Austral en el marco de la </w:t>
      </w:r>
      <w:r w:rsidR="006C712D" w:rsidRPr="00B97454">
        <w:rPr>
          <w:rFonts w:ascii="Arial" w:eastAsia="Arial" w:hAnsi="Arial" w:cs="Arial"/>
          <w:sz w:val="20"/>
          <w:szCs w:val="20"/>
        </w:rPr>
        <w:t>CCAMLR</w:t>
      </w:r>
      <w:r w:rsidRPr="00234E7A">
        <w:rPr>
          <w:rFonts w:ascii="Arial" w:eastAsia="Arial" w:hAnsi="Arial" w:cs="Arial"/>
          <w:sz w:val="20"/>
          <w:szCs w:val="20"/>
        </w:rPr>
        <w:t xml:space="preserve">, y en todas las zonas situadas fuera de </w:t>
      </w:r>
      <w:r w:rsidR="006C712D">
        <w:rPr>
          <w:rFonts w:ascii="Arial" w:eastAsia="Arial" w:hAnsi="Arial" w:cs="Arial"/>
          <w:sz w:val="20"/>
          <w:szCs w:val="20"/>
        </w:rPr>
        <w:t>la</w:t>
      </w:r>
      <w:r w:rsidRPr="00234E7A">
        <w:rPr>
          <w:rFonts w:ascii="Arial" w:eastAsia="Arial" w:hAnsi="Arial" w:cs="Arial"/>
          <w:sz w:val="20"/>
          <w:szCs w:val="20"/>
        </w:rPr>
        <w:t xml:space="preserve"> jurisdicción nacional.</w:t>
      </w:r>
    </w:p>
    <w:p w14:paraId="79208AE9" w14:textId="77777777" w:rsidR="007B73CE" w:rsidRPr="008C024B" w:rsidRDefault="007B73CE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07E0880" w14:textId="77777777" w:rsidR="00AA5793" w:rsidRPr="008C024B" w:rsidRDefault="00612042" w:rsidP="007B73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8C024B">
        <w:rPr>
          <w:rFonts w:ascii="Arial" w:eastAsia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Unidos)</w:t>
      </w:r>
      <w:r w:rsidR="00AA5793" w:rsidRPr="008C024B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2E18FA15" w14:textId="77777777" w:rsidR="003F55BE" w:rsidRPr="008C024B" w:rsidRDefault="003F55BE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F3EBA8B" w14:textId="77777777" w:rsidR="00206ACD" w:rsidRPr="008C024B" w:rsidRDefault="00206ACD" w:rsidP="00206AC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 xml:space="preserve">1. </w:t>
      </w:r>
      <w:r w:rsidR="0056597A" w:rsidRPr="008C024B">
        <w:rPr>
          <w:rFonts w:ascii="Arial" w:eastAsia="Arial" w:hAnsi="Arial" w:cs="Arial"/>
          <w:sz w:val="20"/>
          <w:szCs w:val="20"/>
        </w:rPr>
        <w:t xml:space="preserve">PIDE al Director General y a las Comisiones que, al implementar el Programa 2026-2029 de la UICN, promuevan la presente Resolución en 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colaboración </w:t>
      </w:r>
      <w:r w:rsidR="0056597A" w:rsidRPr="008C024B">
        <w:rPr>
          <w:rFonts w:ascii="Arial" w:eastAsia="Arial" w:hAnsi="Arial" w:cs="Arial"/>
          <w:sz w:val="20"/>
          <w:szCs w:val="20"/>
        </w:rPr>
        <w:t xml:space="preserve">con las OROP, </w:t>
      </w:r>
      <w:r w:rsidR="006C712D" w:rsidRPr="006C712D">
        <w:rPr>
          <w:rFonts w:ascii="Arial" w:eastAsia="Arial" w:hAnsi="Arial" w:cs="Arial"/>
          <w:sz w:val="20"/>
          <w:szCs w:val="20"/>
        </w:rPr>
        <w:t xml:space="preserve">los acuerdos multilaterales </w:t>
      </w:r>
      <w:r w:rsidR="00207EFE" w:rsidRPr="00207EFE">
        <w:rPr>
          <w:rFonts w:ascii="Arial" w:eastAsia="Arial" w:hAnsi="Arial" w:cs="Arial"/>
          <w:sz w:val="20"/>
          <w:szCs w:val="20"/>
        </w:rPr>
        <w:t>y otros instrumentos jurídicos pertinentes, incluid</w:t>
      </w:r>
      <w:r w:rsidR="00207EFE">
        <w:rPr>
          <w:rFonts w:ascii="Arial" w:eastAsia="Arial" w:hAnsi="Arial" w:cs="Arial"/>
          <w:sz w:val="20"/>
          <w:szCs w:val="20"/>
        </w:rPr>
        <w:t>as las convenciones</w:t>
      </w:r>
      <w:r w:rsidR="00207EFE" w:rsidRPr="00207EFE">
        <w:rPr>
          <w:rFonts w:ascii="Arial" w:eastAsia="Arial" w:hAnsi="Arial" w:cs="Arial"/>
          <w:sz w:val="20"/>
          <w:szCs w:val="20"/>
        </w:rPr>
        <w:t xml:space="preserve"> CCRVMA y de los mares </w:t>
      </w:r>
      <w:r w:rsidR="00207EFE" w:rsidRPr="00207EFE">
        <w:rPr>
          <w:rFonts w:ascii="Arial" w:eastAsia="Arial" w:hAnsi="Arial" w:cs="Arial"/>
          <w:sz w:val="20"/>
          <w:szCs w:val="20"/>
        </w:rPr>
        <w:lastRenderedPageBreak/>
        <w:t xml:space="preserve">regionales, </w:t>
      </w:r>
      <w:r w:rsidR="0056597A" w:rsidRPr="008C024B">
        <w:rPr>
          <w:rFonts w:ascii="Arial" w:eastAsia="Arial" w:hAnsi="Arial" w:cs="Arial"/>
          <w:sz w:val="20"/>
          <w:szCs w:val="20"/>
        </w:rPr>
        <w:t xml:space="preserve">y los </w:t>
      </w:r>
      <w:r w:rsidR="00207EFE">
        <w:rPr>
          <w:rFonts w:ascii="Arial" w:eastAsia="Arial" w:hAnsi="Arial" w:cs="Arial"/>
          <w:sz w:val="20"/>
          <w:szCs w:val="20"/>
        </w:rPr>
        <w:t xml:space="preserve">marcos y </w:t>
      </w:r>
      <w:r w:rsidR="00207EFE" w:rsidRPr="008C024B">
        <w:rPr>
          <w:rFonts w:ascii="Arial" w:eastAsia="Arial" w:hAnsi="Arial" w:cs="Arial"/>
          <w:sz w:val="20"/>
          <w:szCs w:val="20"/>
        </w:rPr>
        <w:t>los organismos mundiales, regionales, subregionales y sectoriales pertinentes, así como con los Estados a título individual</w:t>
      </w:r>
      <w:r w:rsidR="00207EFE">
        <w:rPr>
          <w:rFonts w:ascii="Arial" w:eastAsia="Arial" w:hAnsi="Arial" w:cs="Arial"/>
          <w:sz w:val="20"/>
          <w:szCs w:val="20"/>
        </w:rPr>
        <w:t>; y</w:t>
      </w:r>
    </w:p>
    <w:p w14:paraId="748721D6" w14:textId="77777777" w:rsidR="00206ACD" w:rsidRPr="008C024B" w:rsidRDefault="00206ACD" w:rsidP="007B73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F2A098C" w14:textId="77777777" w:rsidR="003F55BE" w:rsidRPr="008C024B" w:rsidRDefault="00206ACD" w:rsidP="007B73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>2</w:t>
      </w:r>
      <w:r w:rsidR="002708C3" w:rsidRPr="008C024B">
        <w:rPr>
          <w:rFonts w:ascii="Arial" w:eastAsia="Arial" w:hAnsi="Arial" w:cs="Arial"/>
          <w:sz w:val="20"/>
          <w:szCs w:val="20"/>
        </w:rPr>
        <w:t xml:space="preserve">. </w:t>
      </w:r>
      <w:r w:rsidR="004E41C8" w:rsidRPr="008C024B">
        <w:rPr>
          <w:rFonts w:ascii="Arial" w:eastAsia="Arial" w:hAnsi="Arial" w:cs="Arial"/>
          <w:sz w:val="20"/>
          <w:szCs w:val="20"/>
        </w:rPr>
        <w:t>INSTA a todos los Estados Miembros, individualmente y a través de las OROP</w:t>
      </w:r>
      <w:r w:rsidR="009620F6">
        <w:rPr>
          <w:rFonts w:ascii="Arial" w:eastAsia="Arial" w:hAnsi="Arial" w:cs="Arial"/>
          <w:sz w:val="20"/>
          <w:szCs w:val="20"/>
        </w:rPr>
        <w:t>/AROP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 y</w:t>
      </w:r>
      <w:r w:rsidR="00885417">
        <w:rPr>
          <w:rFonts w:ascii="Arial" w:eastAsia="Arial" w:hAnsi="Arial" w:cs="Arial"/>
          <w:sz w:val="20"/>
          <w:szCs w:val="20"/>
        </w:rPr>
        <w:t xml:space="preserve"> los instrumentos y</w:t>
      </w:r>
      <w:r w:rsidR="00786116">
        <w:rPr>
          <w:rFonts w:ascii="Arial" w:eastAsia="Arial" w:hAnsi="Arial" w:cs="Arial"/>
          <w:sz w:val="20"/>
          <w:szCs w:val="20"/>
        </w:rPr>
        <w:t xml:space="preserve"> </w:t>
      </w:r>
      <w:r w:rsidR="009620F6">
        <w:rPr>
          <w:rFonts w:ascii="Arial" w:eastAsia="Arial" w:hAnsi="Arial" w:cs="Arial"/>
          <w:sz w:val="20"/>
          <w:szCs w:val="20"/>
        </w:rPr>
        <w:t xml:space="preserve">marcos </w:t>
      </w:r>
      <w:r w:rsidR="00885417" w:rsidRPr="008C024B">
        <w:rPr>
          <w:rFonts w:ascii="Arial" w:eastAsia="Arial" w:hAnsi="Arial" w:cs="Arial"/>
          <w:sz w:val="20"/>
          <w:szCs w:val="20"/>
        </w:rPr>
        <w:t>jurídicos</w:t>
      </w:r>
      <w:r w:rsidR="00857DC9">
        <w:rPr>
          <w:rFonts w:ascii="Arial" w:eastAsia="Arial" w:hAnsi="Arial" w:cs="Arial"/>
          <w:sz w:val="20"/>
          <w:szCs w:val="20"/>
        </w:rPr>
        <w:t>,</w:t>
      </w:r>
      <w:r w:rsidR="00786116">
        <w:rPr>
          <w:rFonts w:ascii="Arial" w:eastAsia="Arial" w:hAnsi="Arial" w:cs="Arial"/>
          <w:sz w:val="20"/>
          <w:szCs w:val="20"/>
        </w:rPr>
        <w:t xml:space="preserve"> </w:t>
      </w:r>
      <w:r w:rsidR="00857DC9" w:rsidRPr="00857DC9">
        <w:rPr>
          <w:rFonts w:ascii="Arial" w:eastAsia="Arial" w:hAnsi="Arial" w:cs="Arial"/>
          <w:sz w:val="20"/>
          <w:szCs w:val="20"/>
        </w:rPr>
        <w:t>así como</w:t>
      </w:r>
      <w:r w:rsidR="00857DC9">
        <w:rPr>
          <w:rFonts w:ascii="Arial" w:eastAsia="Arial" w:hAnsi="Arial" w:cs="Arial"/>
          <w:sz w:val="20"/>
          <w:szCs w:val="20"/>
        </w:rPr>
        <w:t xml:space="preserve"> los</w:t>
      </w:r>
      <w:r w:rsidR="00786116">
        <w:rPr>
          <w:rFonts w:ascii="Arial" w:eastAsia="Arial" w:hAnsi="Arial" w:cs="Arial"/>
          <w:sz w:val="20"/>
          <w:szCs w:val="20"/>
        </w:rPr>
        <w:t xml:space="preserve"> 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organismos </w:t>
      </w:r>
      <w:r w:rsidR="009620F6" w:rsidRPr="008C024B">
        <w:rPr>
          <w:rFonts w:ascii="Arial" w:eastAsia="Arial" w:hAnsi="Arial" w:cs="Arial"/>
          <w:sz w:val="20"/>
          <w:szCs w:val="20"/>
        </w:rPr>
        <w:t xml:space="preserve">mundiales, regionales, subregionales y sectoriales </w:t>
      </w:r>
      <w:r w:rsidR="004E41C8" w:rsidRPr="008C024B">
        <w:rPr>
          <w:rFonts w:ascii="Arial" w:eastAsia="Arial" w:hAnsi="Arial" w:cs="Arial"/>
          <w:sz w:val="20"/>
          <w:szCs w:val="20"/>
        </w:rPr>
        <w:t>pertinentes, a que</w:t>
      </w:r>
      <w:r w:rsidR="1F69409D" w:rsidRPr="008C024B">
        <w:rPr>
          <w:rFonts w:ascii="Arial" w:eastAsia="Arial" w:hAnsi="Arial" w:cs="Arial"/>
          <w:sz w:val="20"/>
          <w:szCs w:val="20"/>
        </w:rPr>
        <w:t>:</w:t>
      </w:r>
    </w:p>
    <w:p w14:paraId="0ABD34FA" w14:textId="77777777" w:rsidR="003F55BE" w:rsidRPr="008C024B" w:rsidRDefault="003F55B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7A60AB4" w14:textId="77777777" w:rsidR="003F55BE" w:rsidRPr="008C024B" w:rsidRDefault="1F69409D" w:rsidP="007B73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>a</w:t>
      </w:r>
      <w:r w:rsidR="002708C3" w:rsidRPr="008C024B">
        <w:rPr>
          <w:rFonts w:ascii="Arial" w:eastAsia="Arial" w:hAnsi="Arial" w:cs="Arial"/>
          <w:sz w:val="20"/>
          <w:szCs w:val="20"/>
        </w:rPr>
        <w:t>.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 apliquen plenamente las resoluciones de la AGNU (incluidas las resoluciones </w:t>
      </w:r>
      <w:r w:rsidR="00647115" w:rsidRPr="003B1AB1">
        <w:rPr>
          <w:rFonts w:ascii="Arial" w:eastAsia="Arial" w:hAnsi="Arial" w:cs="Arial"/>
          <w:sz w:val="20"/>
          <w:szCs w:val="20"/>
        </w:rPr>
        <w:t xml:space="preserve">61/105 (2006), 64/72 (2009), 66/68 (2011), 71/123 (2016) </w:t>
      </w:r>
      <w:r w:rsidR="00647115">
        <w:rPr>
          <w:rFonts w:ascii="Arial" w:eastAsia="Arial" w:hAnsi="Arial" w:cs="Arial"/>
          <w:sz w:val="20"/>
          <w:szCs w:val="20"/>
        </w:rPr>
        <w:t>y</w:t>
      </w:r>
      <w:r w:rsidR="00647115" w:rsidRPr="003B1AB1">
        <w:rPr>
          <w:rFonts w:ascii="Arial" w:eastAsia="Arial" w:hAnsi="Arial" w:cs="Arial"/>
          <w:sz w:val="20"/>
          <w:szCs w:val="20"/>
        </w:rPr>
        <w:t xml:space="preserve"> 77/118 (2022)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) que piden </w:t>
      </w:r>
      <w:r w:rsidR="00574937">
        <w:rPr>
          <w:rFonts w:ascii="Arial" w:eastAsia="Arial" w:hAnsi="Arial" w:cs="Arial"/>
          <w:sz w:val="20"/>
          <w:szCs w:val="20"/>
        </w:rPr>
        <w:t xml:space="preserve">la </w:t>
      </w:r>
      <w:r w:rsidR="00574937" w:rsidRPr="001A1915">
        <w:rPr>
          <w:rFonts w:ascii="Arial" w:eastAsia="Arial" w:hAnsi="Arial" w:cs="Arial"/>
          <w:sz w:val="20"/>
          <w:szCs w:val="20"/>
        </w:rPr>
        <w:t xml:space="preserve">protección de </w:t>
      </w:r>
      <w:r w:rsidR="004E41C8" w:rsidRPr="008C024B">
        <w:rPr>
          <w:rFonts w:ascii="Arial" w:eastAsia="Arial" w:hAnsi="Arial" w:cs="Arial"/>
          <w:sz w:val="20"/>
          <w:szCs w:val="20"/>
        </w:rPr>
        <w:t>los ecosistemas marinos vulnerables, incluidos los montes submarinos, los corales de aguas frías y las fu</w:t>
      </w:r>
      <w:r w:rsidR="00FA3AC8" w:rsidRPr="008C024B">
        <w:rPr>
          <w:rFonts w:ascii="Arial" w:eastAsia="Arial" w:hAnsi="Arial" w:cs="Arial"/>
          <w:sz w:val="20"/>
          <w:szCs w:val="20"/>
        </w:rPr>
        <w:t>marolas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 hidrotermales en zonas situadas fuera de las jurisdicciones nacionales</w:t>
      </w:r>
      <w:r w:rsidR="00647115">
        <w:rPr>
          <w:rFonts w:ascii="Arial" w:eastAsia="Arial" w:hAnsi="Arial" w:cs="Arial"/>
          <w:sz w:val="20"/>
          <w:szCs w:val="20"/>
        </w:rPr>
        <w:t xml:space="preserve">, </w:t>
      </w:r>
      <w:r w:rsidR="00574937">
        <w:rPr>
          <w:rFonts w:ascii="Arial" w:eastAsia="Arial" w:hAnsi="Arial" w:cs="Arial"/>
          <w:sz w:val="20"/>
          <w:szCs w:val="20"/>
        </w:rPr>
        <w:t xml:space="preserve">de </w:t>
      </w:r>
      <w:r w:rsidR="00574937" w:rsidRPr="001A1915">
        <w:rPr>
          <w:rFonts w:ascii="Arial" w:eastAsia="Arial" w:hAnsi="Arial" w:cs="Arial"/>
          <w:sz w:val="20"/>
          <w:szCs w:val="20"/>
        </w:rPr>
        <w:t>los efectos adverso</w:t>
      </w:r>
      <w:r w:rsidR="00574937">
        <w:rPr>
          <w:rFonts w:ascii="Arial" w:eastAsia="Arial" w:hAnsi="Arial" w:cs="Arial"/>
          <w:sz w:val="20"/>
          <w:szCs w:val="20"/>
        </w:rPr>
        <w:t>s significativos causados por</w:t>
      </w:r>
      <w:r w:rsidR="00647115">
        <w:rPr>
          <w:rFonts w:ascii="Arial" w:eastAsia="Arial" w:hAnsi="Arial" w:cs="Arial"/>
          <w:sz w:val="20"/>
          <w:szCs w:val="20"/>
        </w:rPr>
        <w:t xml:space="preserve"> </w:t>
      </w:r>
      <w:r w:rsidR="00574937" w:rsidRPr="001A1915">
        <w:rPr>
          <w:rFonts w:ascii="Arial" w:eastAsia="Arial" w:hAnsi="Arial" w:cs="Arial"/>
          <w:sz w:val="20"/>
          <w:szCs w:val="20"/>
        </w:rPr>
        <w:t>las prácticas pesqueras destructivas,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 como la pesca de arrastre de fondo, reconociendo la importancia y el valor </w:t>
      </w:r>
      <w:r w:rsidR="00FA3AC8" w:rsidRPr="008C024B">
        <w:rPr>
          <w:rFonts w:ascii="Arial" w:eastAsia="Arial" w:hAnsi="Arial" w:cs="Arial"/>
          <w:sz w:val="20"/>
          <w:szCs w:val="20"/>
        </w:rPr>
        <w:t xml:space="preserve">inmensos 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de los ecosistemas de aguas profundas y la biodiversidad que </w:t>
      </w:r>
      <w:r w:rsidR="00FA3AC8" w:rsidRPr="008C024B">
        <w:rPr>
          <w:rFonts w:ascii="Arial" w:eastAsia="Arial" w:hAnsi="Arial" w:cs="Arial"/>
          <w:sz w:val="20"/>
          <w:szCs w:val="20"/>
        </w:rPr>
        <w:t>albergan</w:t>
      </w:r>
      <w:r w:rsidR="00574937">
        <w:rPr>
          <w:rFonts w:ascii="Arial" w:eastAsia="Arial" w:hAnsi="Arial" w:cs="Arial"/>
          <w:sz w:val="20"/>
          <w:szCs w:val="20"/>
        </w:rPr>
        <w:t>;</w:t>
      </w:r>
    </w:p>
    <w:p w14:paraId="57F5517D" w14:textId="77777777" w:rsidR="003F55BE" w:rsidRPr="008C024B" w:rsidRDefault="003F55B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4407CA" w14:textId="77777777" w:rsidR="003F55BE" w:rsidRPr="008C024B" w:rsidRDefault="1F69409D" w:rsidP="007B73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>b</w:t>
      </w:r>
      <w:r w:rsidR="002708C3" w:rsidRPr="008C024B">
        <w:rPr>
          <w:rFonts w:ascii="Arial" w:eastAsia="Arial" w:hAnsi="Arial" w:cs="Arial"/>
          <w:sz w:val="20"/>
          <w:szCs w:val="20"/>
        </w:rPr>
        <w:t>.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 apoy</w:t>
      </w:r>
      <w:r w:rsidR="00FA3AC8" w:rsidRPr="008C024B">
        <w:rPr>
          <w:rFonts w:ascii="Arial" w:eastAsia="Arial" w:hAnsi="Arial" w:cs="Arial"/>
          <w:sz w:val="20"/>
          <w:szCs w:val="20"/>
        </w:rPr>
        <w:t xml:space="preserve">en y aboguen 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por la protección de los montes </w:t>
      </w:r>
      <w:r w:rsidR="00166FAD">
        <w:rPr>
          <w:rFonts w:ascii="Arial" w:eastAsia="Arial" w:hAnsi="Arial" w:cs="Arial"/>
          <w:sz w:val="20"/>
          <w:szCs w:val="20"/>
        </w:rPr>
        <w:t>sub</w:t>
      </w:r>
      <w:r w:rsidR="004E41C8" w:rsidRPr="008C024B">
        <w:rPr>
          <w:rFonts w:ascii="Arial" w:eastAsia="Arial" w:hAnsi="Arial" w:cs="Arial"/>
          <w:sz w:val="20"/>
          <w:szCs w:val="20"/>
        </w:rPr>
        <w:t>marinos</w:t>
      </w:r>
      <w:r w:rsidR="00A50C40">
        <w:rPr>
          <w:rFonts w:ascii="Arial" w:eastAsia="Arial" w:hAnsi="Arial" w:cs="Arial"/>
          <w:sz w:val="20"/>
          <w:szCs w:val="20"/>
        </w:rPr>
        <w:t xml:space="preserve">, </w:t>
      </w:r>
      <w:r w:rsidR="00A50C40" w:rsidRPr="00A50C40">
        <w:rPr>
          <w:rFonts w:ascii="Arial" w:eastAsia="Arial" w:hAnsi="Arial" w:cs="Arial"/>
          <w:sz w:val="20"/>
          <w:szCs w:val="20"/>
        </w:rPr>
        <w:t>basándose en la mejor ciencia disponible,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 y de los montes </w:t>
      </w:r>
      <w:r w:rsidR="00166FAD">
        <w:rPr>
          <w:rFonts w:ascii="Arial" w:eastAsia="Arial" w:hAnsi="Arial" w:cs="Arial"/>
          <w:sz w:val="20"/>
          <w:szCs w:val="20"/>
        </w:rPr>
        <w:t>sub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marinos interconectados (redes) para las especies asociadas a los montes </w:t>
      </w:r>
      <w:r w:rsidR="00166FAD">
        <w:rPr>
          <w:rFonts w:ascii="Arial" w:eastAsia="Arial" w:hAnsi="Arial" w:cs="Arial"/>
          <w:sz w:val="20"/>
          <w:szCs w:val="20"/>
        </w:rPr>
        <w:t>sub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marinos, </w:t>
      </w:r>
      <w:r w:rsidR="000E3234">
        <w:rPr>
          <w:rFonts w:ascii="Arial" w:eastAsia="Arial" w:hAnsi="Arial" w:cs="Arial"/>
          <w:sz w:val="20"/>
          <w:szCs w:val="20"/>
        </w:rPr>
        <w:t xml:space="preserve">como </w:t>
      </w:r>
      <w:r w:rsidR="000E3234" w:rsidRPr="000E3234">
        <w:rPr>
          <w:rFonts w:ascii="Arial" w:eastAsia="Arial" w:hAnsi="Arial" w:cs="Arial"/>
          <w:sz w:val="20"/>
          <w:szCs w:val="20"/>
        </w:rPr>
        <w:t xml:space="preserve">los mamíferos marinos y los elasmobranquios, así como los ecosistemas marinos vulnerables asociados </w:t>
      </w:r>
      <w:r w:rsidR="004E41C8" w:rsidRPr="008C024B">
        <w:rPr>
          <w:rFonts w:ascii="Arial" w:eastAsia="Arial" w:hAnsi="Arial" w:cs="Arial"/>
          <w:sz w:val="20"/>
          <w:szCs w:val="20"/>
        </w:rPr>
        <w:t>y las poblaciones de peces pelágicos, en las OROP</w:t>
      </w:r>
      <w:r w:rsidR="00FA3AC8" w:rsidRPr="008C024B">
        <w:rPr>
          <w:rFonts w:ascii="Arial" w:eastAsia="Arial" w:hAnsi="Arial" w:cs="Arial"/>
          <w:sz w:val="20"/>
          <w:szCs w:val="20"/>
        </w:rPr>
        <w:t>/AROP</w:t>
      </w:r>
      <w:r w:rsidR="004E41C8" w:rsidRPr="008C024B">
        <w:rPr>
          <w:rFonts w:ascii="Arial" w:eastAsia="Arial" w:hAnsi="Arial" w:cs="Arial"/>
          <w:sz w:val="20"/>
          <w:szCs w:val="20"/>
        </w:rPr>
        <w:t xml:space="preserve"> y otros </w:t>
      </w:r>
      <w:r w:rsidR="00857DC9">
        <w:rPr>
          <w:rFonts w:ascii="Arial" w:eastAsia="Arial" w:hAnsi="Arial" w:cs="Arial"/>
          <w:sz w:val="20"/>
          <w:szCs w:val="20"/>
        </w:rPr>
        <w:t xml:space="preserve">instrumentos y </w:t>
      </w:r>
      <w:r w:rsidR="00FA3AC8" w:rsidRPr="008C024B">
        <w:rPr>
          <w:rFonts w:ascii="Arial" w:eastAsia="Arial" w:hAnsi="Arial" w:cs="Arial"/>
          <w:sz w:val="20"/>
          <w:szCs w:val="20"/>
        </w:rPr>
        <w:t xml:space="preserve">marcos </w:t>
      </w:r>
      <w:r w:rsidR="00857DC9" w:rsidRPr="008C024B">
        <w:rPr>
          <w:rFonts w:ascii="Arial" w:eastAsia="Arial" w:hAnsi="Arial" w:cs="Arial"/>
          <w:sz w:val="20"/>
          <w:szCs w:val="20"/>
        </w:rPr>
        <w:t>jurídicos</w:t>
      </w:r>
      <w:r w:rsidR="00857DC9">
        <w:rPr>
          <w:rFonts w:ascii="Arial" w:eastAsia="Arial" w:hAnsi="Arial" w:cs="Arial"/>
          <w:sz w:val="20"/>
          <w:szCs w:val="20"/>
        </w:rPr>
        <w:t>,</w:t>
      </w:r>
      <w:r w:rsidR="000E3234">
        <w:rPr>
          <w:rFonts w:ascii="Arial" w:eastAsia="Arial" w:hAnsi="Arial" w:cs="Arial"/>
          <w:sz w:val="20"/>
          <w:szCs w:val="20"/>
        </w:rPr>
        <w:t xml:space="preserve"> </w:t>
      </w:r>
      <w:r w:rsidR="00857DC9" w:rsidRPr="00857DC9">
        <w:rPr>
          <w:rFonts w:ascii="Arial" w:eastAsia="Arial" w:hAnsi="Arial" w:cs="Arial"/>
          <w:sz w:val="20"/>
          <w:szCs w:val="20"/>
        </w:rPr>
        <w:t>así como</w:t>
      </w:r>
      <w:r w:rsidR="000E3234">
        <w:rPr>
          <w:rFonts w:ascii="Arial" w:eastAsia="Arial" w:hAnsi="Arial" w:cs="Arial"/>
          <w:sz w:val="20"/>
          <w:szCs w:val="20"/>
        </w:rPr>
        <w:t xml:space="preserve"> </w:t>
      </w:r>
      <w:r w:rsidR="00857DC9">
        <w:rPr>
          <w:rFonts w:ascii="Arial" w:eastAsia="Arial" w:hAnsi="Arial" w:cs="Arial"/>
          <w:sz w:val="20"/>
          <w:szCs w:val="20"/>
        </w:rPr>
        <w:t xml:space="preserve">los </w:t>
      </w:r>
      <w:r w:rsidR="00FA3AC8" w:rsidRPr="008C024B">
        <w:rPr>
          <w:rFonts w:ascii="Arial" w:eastAsia="Arial" w:hAnsi="Arial" w:cs="Arial"/>
          <w:sz w:val="20"/>
          <w:szCs w:val="20"/>
        </w:rPr>
        <w:t xml:space="preserve">organismos </w:t>
      </w:r>
      <w:r w:rsidR="009620F6" w:rsidRPr="008C024B">
        <w:rPr>
          <w:rFonts w:ascii="Arial" w:eastAsia="Arial" w:hAnsi="Arial" w:cs="Arial"/>
          <w:sz w:val="20"/>
          <w:szCs w:val="20"/>
        </w:rPr>
        <w:t xml:space="preserve">mundiales, regionales, subregionales y sectoriales </w:t>
      </w:r>
      <w:r w:rsidR="004E41C8" w:rsidRPr="008C024B">
        <w:rPr>
          <w:rFonts w:ascii="Arial" w:eastAsia="Arial" w:hAnsi="Arial" w:cs="Arial"/>
          <w:sz w:val="20"/>
          <w:szCs w:val="20"/>
        </w:rPr>
        <w:t>pertinentes</w:t>
      </w:r>
      <w:r w:rsidR="000E3234">
        <w:rPr>
          <w:rFonts w:ascii="Arial" w:eastAsia="Arial" w:hAnsi="Arial" w:cs="Arial"/>
          <w:sz w:val="20"/>
          <w:szCs w:val="20"/>
        </w:rPr>
        <w:t>;</w:t>
      </w:r>
    </w:p>
    <w:p w14:paraId="41EBD95A" w14:textId="77777777" w:rsidR="003F55BE" w:rsidRPr="008C024B" w:rsidRDefault="003F55BE" w:rsidP="007B7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FE2D09" w14:textId="77777777" w:rsidR="00A50C40" w:rsidRDefault="1F69409D" w:rsidP="00A50C4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C024B">
        <w:rPr>
          <w:rFonts w:ascii="Arial" w:eastAsia="Arial" w:hAnsi="Arial" w:cs="Arial"/>
          <w:sz w:val="20"/>
          <w:szCs w:val="20"/>
        </w:rPr>
        <w:t>c</w:t>
      </w:r>
      <w:r w:rsidR="002708C3" w:rsidRPr="008C024B">
        <w:rPr>
          <w:rFonts w:ascii="Arial" w:eastAsia="Arial" w:hAnsi="Arial" w:cs="Arial"/>
          <w:sz w:val="20"/>
          <w:szCs w:val="20"/>
        </w:rPr>
        <w:t>.</w:t>
      </w:r>
      <w:r w:rsidR="000E3234" w:rsidRPr="000E3234">
        <w:t xml:space="preserve"> </w:t>
      </w:r>
      <w:r w:rsidR="00A44D49">
        <w:rPr>
          <w:rFonts w:ascii="Arial" w:eastAsia="Arial" w:hAnsi="Arial" w:cs="Arial"/>
          <w:sz w:val="20"/>
          <w:szCs w:val="20"/>
        </w:rPr>
        <w:t>apo</w:t>
      </w:r>
      <w:r w:rsidR="000E3234">
        <w:rPr>
          <w:rFonts w:ascii="Arial" w:eastAsia="Arial" w:hAnsi="Arial" w:cs="Arial"/>
          <w:sz w:val="20"/>
          <w:szCs w:val="20"/>
        </w:rPr>
        <w:t xml:space="preserve">yen y </w:t>
      </w:r>
      <w:r w:rsidR="000E3234" w:rsidRPr="000E3234">
        <w:rPr>
          <w:rFonts w:ascii="Arial" w:eastAsia="Arial" w:hAnsi="Arial" w:cs="Arial"/>
          <w:sz w:val="20"/>
          <w:szCs w:val="20"/>
        </w:rPr>
        <w:t>activ</w:t>
      </w:r>
      <w:r w:rsidR="000E3234">
        <w:rPr>
          <w:rFonts w:ascii="Arial" w:eastAsia="Arial" w:hAnsi="Arial" w:cs="Arial"/>
          <w:sz w:val="20"/>
          <w:szCs w:val="20"/>
        </w:rPr>
        <w:t>en</w:t>
      </w:r>
      <w:r w:rsidR="000E3234" w:rsidRPr="000E3234">
        <w:rPr>
          <w:rFonts w:ascii="Arial" w:eastAsia="Arial" w:hAnsi="Arial" w:cs="Arial"/>
          <w:sz w:val="20"/>
          <w:szCs w:val="20"/>
        </w:rPr>
        <w:t xml:space="preserve"> una transición para abandonar la pesca de arrastre de fondo en los montes submarinos en la revisión de la pesca de fondo de la Asamblea General de las Naciones Unidas </w:t>
      </w:r>
      <w:r w:rsidR="00A44D49">
        <w:rPr>
          <w:rFonts w:ascii="Arial" w:eastAsia="Arial" w:hAnsi="Arial" w:cs="Arial"/>
          <w:sz w:val="20"/>
          <w:szCs w:val="20"/>
        </w:rPr>
        <w:t>que se celebrará a finales de 2026; y</w:t>
      </w:r>
    </w:p>
    <w:p w14:paraId="251275DB" w14:textId="77777777" w:rsidR="00A50C40" w:rsidRDefault="00A50C40" w:rsidP="00A50C4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402641" w14:textId="77777777" w:rsidR="00A50C40" w:rsidRPr="008C024B" w:rsidRDefault="00A50C40" w:rsidP="00A50C4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50C40">
        <w:rPr>
          <w:rFonts w:ascii="Arial" w:hAnsi="Arial" w:cs="Arial"/>
          <w:sz w:val="20"/>
          <w:szCs w:val="20"/>
        </w:rPr>
        <w:t>d. apoy</w:t>
      </w:r>
      <w:r>
        <w:rPr>
          <w:rFonts w:ascii="Arial" w:hAnsi="Arial" w:cs="Arial"/>
          <w:sz w:val="20"/>
          <w:szCs w:val="20"/>
        </w:rPr>
        <w:t>en</w:t>
      </w:r>
      <w:r w:rsidRPr="00A50C40">
        <w:rPr>
          <w:rFonts w:ascii="Arial" w:hAnsi="Arial" w:cs="Arial"/>
          <w:sz w:val="20"/>
          <w:szCs w:val="20"/>
        </w:rPr>
        <w:t>, gener</w:t>
      </w:r>
      <w:r>
        <w:rPr>
          <w:rFonts w:ascii="Arial" w:hAnsi="Arial" w:cs="Arial"/>
          <w:sz w:val="20"/>
          <w:szCs w:val="20"/>
        </w:rPr>
        <w:t>en</w:t>
      </w:r>
      <w:r w:rsidRPr="00A50C40">
        <w:rPr>
          <w:rFonts w:ascii="Arial" w:hAnsi="Arial" w:cs="Arial"/>
          <w:sz w:val="20"/>
          <w:szCs w:val="20"/>
        </w:rPr>
        <w:t>, compart</w:t>
      </w:r>
      <w:r>
        <w:rPr>
          <w:rFonts w:ascii="Arial" w:hAnsi="Arial" w:cs="Arial"/>
          <w:sz w:val="20"/>
          <w:szCs w:val="20"/>
        </w:rPr>
        <w:t>an</w:t>
      </w:r>
      <w:r w:rsidRPr="00A50C40">
        <w:rPr>
          <w:rFonts w:ascii="Arial" w:hAnsi="Arial" w:cs="Arial"/>
          <w:sz w:val="20"/>
          <w:szCs w:val="20"/>
        </w:rPr>
        <w:t xml:space="preserve"> y cote</w:t>
      </w:r>
      <w:r>
        <w:rPr>
          <w:rFonts w:ascii="Arial" w:hAnsi="Arial" w:cs="Arial"/>
          <w:sz w:val="20"/>
          <w:szCs w:val="20"/>
        </w:rPr>
        <w:t>jen</w:t>
      </w:r>
      <w:r w:rsidRPr="00A50C40">
        <w:rPr>
          <w:rFonts w:ascii="Arial" w:hAnsi="Arial" w:cs="Arial"/>
          <w:sz w:val="20"/>
          <w:szCs w:val="20"/>
        </w:rPr>
        <w:t xml:space="preserve"> los conocimientos científicos, técnicos y culturales sobre las funciones y la importancia de los </w:t>
      </w:r>
      <w:r>
        <w:rPr>
          <w:rFonts w:ascii="Arial" w:hAnsi="Arial" w:cs="Arial"/>
          <w:sz w:val="20"/>
          <w:szCs w:val="20"/>
        </w:rPr>
        <w:t>EMV</w:t>
      </w:r>
      <w:r w:rsidRPr="00A50C40">
        <w:rPr>
          <w:rFonts w:ascii="Arial" w:hAnsi="Arial" w:cs="Arial"/>
          <w:sz w:val="20"/>
          <w:szCs w:val="20"/>
        </w:rPr>
        <w:t xml:space="preserve">, para facilitar una conservación adecuada a nivel regional y para comprender su patrimonio y realizar inventarios de los montes </w:t>
      </w:r>
      <w:r w:rsidR="00166FAD">
        <w:rPr>
          <w:rFonts w:ascii="Arial" w:hAnsi="Arial" w:cs="Arial"/>
          <w:sz w:val="20"/>
          <w:szCs w:val="20"/>
        </w:rPr>
        <w:t>sub</w:t>
      </w:r>
      <w:r w:rsidRPr="00A50C40">
        <w:rPr>
          <w:rFonts w:ascii="Arial" w:hAnsi="Arial" w:cs="Arial"/>
          <w:sz w:val="20"/>
          <w:szCs w:val="20"/>
        </w:rPr>
        <w:t>marinos que puedan apoyar su protección efectiva.</w:t>
      </w:r>
    </w:p>
    <w:p w14:paraId="48086155" w14:textId="77777777" w:rsidR="00A50C40" w:rsidRPr="00A50C40" w:rsidRDefault="00A50C40" w:rsidP="00A50C4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A50C40" w:rsidRPr="00A50C40" w:rsidSect="008C024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8855620"/>
    <w:rsid w:val="00075CFA"/>
    <w:rsid w:val="000E3234"/>
    <w:rsid w:val="0011510D"/>
    <w:rsid w:val="00166FAD"/>
    <w:rsid w:val="00173862"/>
    <w:rsid w:val="001A1915"/>
    <w:rsid w:val="001B5AA9"/>
    <w:rsid w:val="0020174A"/>
    <w:rsid w:val="00206ACD"/>
    <w:rsid w:val="00207EFE"/>
    <w:rsid w:val="00234E7A"/>
    <w:rsid w:val="00235A1F"/>
    <w:rsid w:val="00247CA1"/>
    <w:rsid w:val="0025190E"/>
    <w:rsid w:val="002708C3"/>
    <w:rsid w:val="002B2426"/>
    <w:rsid w:val="002E48DE"/>
    <w:rsid w:val="00317A5E"/>
    <w:rsid w:val="003A0800"/>
    <w:rsid w:val="003D7B82"/>
    <w:rsid w:val="003F55BE"/>
    <w:rsid w:val="00411FA5"/>
    <w:rsid w:val="00413B8B"/>
    <w:rsid w:val="00415147"/>
    <w:rsid w:val="00416946"/>
    <w:rsid w:val="00451CFB"/>
    <w:rsid w:val="00473D60"/>
    <w:rsid w:val="004B10B9"/>
    <w:rsid w:val="004B61F2"/>
    <w:rsid w:val="004E3255"/>
    <w:rsid w:val="004E41C8"/>
    <w:rsid w:val="00511947"/>
    <w:rsid w:val="00550D9D"/>
    <w:rsid w:val="0056597A"/>
    <w:rsid w:val="005673E8"/>
    <w:rsid w:val="00570711"/>
    <w:rsid w:val="005718FB"/>
    <w:rsid w:val="00574937"/>
    <w:rsid w:val="00577655"/>
    <w:rsid w:val="005822A6"/>
    <w:rsid w:val="00595D3B"/>
    <w:rsid w:val="00612042"/>
    <w:rsid w:val="0062770F"/>
    <w:rsid w:val="00647115"/>
    <w:rsid w:val="006C712D"/>
    <w:rsid w:val="00732AB1"/>
    <w:rsid w:val="00743E6A"/>
    <w:rsid w:val="007458A1"/>
    <w:rsid w:val="0078590B"/>
    <w:rsid w:val="00786116"/>
    <w:rsid w:val="007917BD"/>
    <w:rsid w:val="007B73CE"/>
    <w:rsid w:val="007E7E51"/>
    <w:rsid w:val="00826C2F"/>
    <w:rsid w:val="00845A7B"/>
    <w:rsid w:val="00857DC9"/>
    <w:rsid w:val="00885417"/>
    <w:rsid w:val="00885CAE"/>
    <w:rsid w:val="008A0F45"/>
    <w:rsid w:val="008B7165"/>
    <w:rsid w:val="008C024B"/>
    <w:rsid w:val="008D123D"/>
    <w:rsid w:val="0092432D"/>
    <w:rsid w:val="00955CE7"/>
    <w:rsid w:val="009620F6"/>
    <w:rsid w:val="00971217"/>
    <w:rsid w:val="00971B9D"/>
    <w:rsid w:val="009A31A6"/>
    <w:rsid w:val="009F499C"/>
    <w:rsid w:val="009F51CF"/>
    <w:rsid w:val="00A15DA1"/>
    <w:rsid w:val="00A44D49"/>
    <w:rsid w:val="00A50C40"/>
    <w:rsid w:val="00A5393A"/>
    <w:rsid w:val="00A603A4"/>
    <w:rsid w:val="00A6500E"/>
    <w:rsid w:val="00AA3997"/>
    <w:rsid w:val="00AA5793"/>
    <w:rsid w:val="00AB36CE"/>
    <w:rsid w:val="00B22652"/>
    <w:rsid w:val="00B74ADB"/>
    <w:rsid w:val="00BF5329"/>
    <w:rsid w:val="00C01EF2"/>
    <w:rsid w:val="00C83B4A"/>
    <w:rsid w:val="00CB45D8"/>
    <w:rsid w:val="00D3507C"/>
    <w:rsid w:val="00D517D9"/>
    <w:rsid w:val="00D81E9D"/>
    <w:rsid w:val="00D82E0F"/>
    <w:rsid w:val="00D96B1B"/>
    <w:rsid w:val="00DC4EAA"/>
    <w:rsid w:val="00DF00EC"/>
    <w:rsid w:val="00E170EE"/>
    <w:rsid w:val="00EC2151"/>
    <w:rsid w:val="00EC31AC"/>
    <w:rsid w:val="00F91611"/>
    <w:rsid w:val="00FA3AC8"/>
    <w:rsid w:val="18855620"/>
    <w:rsid w:val="1F69409D"/>
    <w:rsid w:val="3C9C1F1D"/>
    <w:rsid w:val="5A00216B"/>
    <w:rsid w:val="6CF9E8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2891C"/>
  <w15:docId w15:val="{9506ED7B-1A4E-4E90-954B-0C6065195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8A1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58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58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58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458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458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458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458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458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458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58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458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458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458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458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7458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7458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7458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7458A1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745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7458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7458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58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7458A1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7458A1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7458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58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58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58A1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C31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31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31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1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31A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C31AC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31A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82E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708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6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B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99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AB429C-C913-4170-8E67-B75DBF83EE3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A5F2FA10-ADC0-4BDC-94B8-431E7550AD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06E1BD7-9525-435C-A116-4E2D5BBA4C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889</Words>
  <Characters>5071</Characters>
  <Application>Microsoft Office Word</Application>
  <DocSecurity>4</DocSecurity>
  <Lines>42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Secretariat</cp:lastModifiedBy>
  <cp:revision>2</cp:revision>
  <dcterms:created xsi:type="dcterms:W3CDTF">2025-10-13T14:47:00Z</dcterms:created>
  <dcterms:modified xsi:type="dcterms:W3CDTF">2025-10-13T14:47:00Z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